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8733BC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42.8pt;width:198.25pt;height:100.55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33BC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8733BC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8733BC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テキスト ボックス 2"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006F7B">
    <w:pPr>
      <w:pStyle w:val="a4"/>
      <w:rPr>
        <w:rFonts w:ascii="ＭＳ ゴシック" w:eastAsia="ＭＳ ゴシック"/>
        <w:sz w:val="18"/>
        <w:szCs w:val="18"/>
      </w:rPr>
    </w:pPr>
    <w:r w:rsidRPr="00C73274">
      <w:rPr>
        <w:rFonts w:ascii="ＭＳ 明朝" w:eastAsia="ＭＳ 明朝"/>
        <w:sz w:val="18"/>
        <w:szCs w:val="18"/>
      </w:rPr>
      <w:t>20</w:t>
    </w:r>
    <w:r w:rsidR="008733BC">
      <w:rPr>
        <w:rFonts w:ascii="ＭＳ 明朝" w:eastAsia="ＭＳ 明朝" w:hint="eastAsia"/>
        <w:sz w:val="18"/>
        <w:szCs w:val="18"/>
      </w:rPr>
      <w:t>20</w:t>
    </w:r>
    <w:r w:rsidRPr="00C73274">
      <w:rPr>
        <w:rFonts w:ascii="ＭＳ 明朝" w:eastAsia="ＭＳ 明朝" w:hint="eastAsia"/>
        <w:sz w:val="18"/>
        <w:szCs w:val="18"/>
      </w:rPr>
      <w:t>年　研究計</w:t>
    </w:r>
    <w:r w:rsidRPr="0017223E">
      <w:rPr>
        <w:rFonts w:ascii="ＭＳ 明朝" w:eastAsia="ＭＳ 明朝" w:hint="eastAsia"/>
        <w:sz w:val="18"/>
        <w:szCs w:val="18"/>
      </w:rPr>
      <w:t>画書</w:t>
    </w:r>
    <w:r>
      <w:rPr>
        <w:rFonts w:ascii="ＭＳ 明朝" w:eastAsia="ＭＳ 明朝" w:hint="eastAsia"/>
        <w:sz w:val="18"/>
        <w:szCs w:val="18"/>
      </w:rPr>
      <w:t xml:space="preserve">　</w:t>
    </w:r>
    <w:r>
      <w:rPr>
        <w:rFonts w:ascii="ＭＳ 明朝" w:eastAsia="ＭＳ 明朝"/>
        <w:sz w:val="18"/>
        <w:szCs w:val="18"/>
      </w:rPr>
      <w:t>–</w:t>
    </w:r>
    <w:r>
      <w:rPr>
        <w:rFonts w:ascii="ＭＳ 明朝" w:eastAsia="ＭＳ 明朝" w:hint="eastAsia"/>
        <w:sz w:val="18"/>
        <w:szCs w:val="18"/>
      </w:rPr>
      <w:t xml:space="preserve">　宮城大学事業構想学研究科（博士前期課程）　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6B15A3">
    <w:pPr>
      <w:pStyle w:val="a4"/>
      <w:jc w:val="center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19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41032"/>
    <w:rsid w:val="002535A4"/>
    <w:rsid w:val="00260DE3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0A09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866626"/>
    <w:rsid w:val="008733BC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47781"/>
    <w:rsid w:val="00AC1DF1"/>
    <w:rsid w:val="00C06C2C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269D-A264-4DAF-825D-496B826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入試Ｇ　平塚</cp:lastModifiedBy>
  <cp:revision>20</cp:revision>
  <cp:lastPrinted>2014-10-06T11:49:00Z</cp:lastPrinted>
  <dcterms:created xsi:type="dcterms:W3CDTF">2014-02-12T04:36:00Z</dcterms:created>
  <dcterms:modified xsi:type="dcterms:W3CDTF">2019-06-18T05:33:00Z</dcterms:modified>
</cp:coreProperties>
</file>